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6-K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Report of Foreign Private Issuer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13a-16 or 15d-16 of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Securities Exchange Act of 1934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For the month of February 2026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Commission File No. 1-31690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TC Energy Corporation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(Translation of Registrant's Name into English)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450 – 1 Street S.W., Calgary, Alberta, T2P 5H1, Canada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(Address of Principal Executive Offices)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3140"/>
        <w:spacing w:after="0" w:line="196" w:lineRule="exact"/>
        <w:tabs>
          <w:tab w:leader="none" w:pos="4960" w:val="left"/>
          <w:tab w:leader="none" w:pos="6140" w:val="left"/>
          <w:tab w:leader="none" w:pos="7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Form 40-F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</w:rPr>
        <w:t>☑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Exhibit 99.1 to this report, furnished on Form 6-K, is furnished, not filed, and will not be incorporated by reference into any registration statement filed by the registrant under the Securities Act of 1933, as amended.</w:t>
      </w:r>
    </w:p>
    <w:p>
      <w:pPr>
        <w:sectPr>
          <w:pgSz w:w="11900" w:h="16838" w:orient="portrait"/>
          <w:cols w:equalWidth="0" w:num="1">
            <w:col w:w="11280"/>
          </w:cols>
          <w:pgMar w:left="300" w:top="850" w:right="319" w:bottom="1440" w:gutter="0" w:footer="0" w:header="0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A copy of the registrant’s news release dated February 13, 2026.</w:t>
      </w:r>
    </w:p>
    <w:p>
      <w:pPr>
        <w:sectPr>
          <w:pgSz w:w="11900" w:h="16838" w:orient="portrait"/>
          <w:cols w:equalWidth="0" w:num="1">
            <w:col w:w="10139"/>
          </w:cols>
          <w:pgMar w:left="320" w:top="787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SIGNATURES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Date:</w:t>
        <w:tab/>
        <w:t>February 13, 2026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TC ENERGY CORPORATION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tbl>
      <w:tblPr>
        <w:tblLayout w:type="fixed"/>
        <w:tblInd w:w="4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By:</w:t>
            </w:r>
          </w:p>
        </w:tc>
        <w:tc>
          <w:tcPr>
            <w:tcW w:w="3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/s/ Jane M. Brindle</w:t>
            </w:r>
          </w:p>
        </w:tc>
      </w:tr>
      <w:tr>
        <w:trPr>
          <w:trHeight w:val="23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Jane M. Brindle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Vice-President, Law and Corporate Secretary</w:t>
            </w: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00" w:top="766" w:right="319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33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2026-02-13T06:57:41Z</dcterms:created>
  <dcterms:modified xsi:type="dcterms:W3CDTF">2026-02-13T06:57:41Z</dcterms:modified>
</cp:coreProperties>
</file>