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6-K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Report of Foreign Private Issuer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Rule 13a-16 or 15d-16 of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Securities Exchange Act of 1934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For the month of March 2026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Commission File No. 1-31690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TC Energy Corporation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(Translation of Registrant's Name into English)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450 – 1 Street S.W., Calgary, Alberta, T2P 5H1, Canada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(Address of Principal Executive Offices)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3140"/>
        <w:spacing w:after="0" w:line="196" w:lineRule="exact"/>
        <w:tabs>
          <w:tab w:leader="none" w:pos="4960" w:val="left"/>
          <w:tab w:leader="none" w:pos="6140" w:val="left"/>
          <w:tab w:leader="none" w:pos="7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Form 40-F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4"/>
          <w:szCs w:val="14"/>
          <w:color w:val="auto"/>
        </w:rPr>
        <w:t>☑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Exhibits 99.1 and 99.2 to this report, furnished on Form 6-K, are furnished, not filed, and will not be incorporated by reference into any registration statement filed by the registrant under the Securities Act of 1933, as amended.</w:t>
      </w:r>
    </w:p>
    <w:p>
      <w:pPr>
        <w:sectPr>
          <w:pgSz w:w="11900" w:h="16838" w:orient="portrait"/>
          <w:cols w:equalWidth="0" w:num="1">
            <w:col w:w="11280"/>
          </w:cols>
          <w:pgMar w:left="300" w:top="850" w:right="319" w:bottom="1440" w:gutter="0" w:footer="0" w:header="0"/>
        </w:sectPr>
      </w:pPr>
    </w:p>
    <w:bookmarkStart w:id="1" w:name="page2"/>
    <w:bookmarkEnd w:id="1"/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u w:val="single" w:color="auto"/>
          <w:color w:val="0000FF"/>
        </w:rPr>
        <w:t>Form of Proxy of the Registrant.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860" w:right="99" w:hanging="869"/>
        <w:spacing w:after="0" w:line="242" w:lineRule="auto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99.2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u w:val="single" w:color="auto"/>
          <w:color w:val="0000FF"/>
        </w:rPr>
        <w:t>Notices of 2026 annual meeting and notices of availability of meeting materials of the Registrant (Registered Shareholders and Beneficial Holders).</w:t>
      </w:r>
    </w:p>
    <w:p>
      <w:pPr>
        <w:sectPr>
          <w:pgSz w:w="11900" w:h="16838" w:orient="portrait"/>
          <w:cols w:equalWidth="0" w:num="1">
            <w:col w:w="10139"/>
          </w:cols>
          <w:pgMar w:left="320" w:top="787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SIGNATURES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Date:</w:t>
        <w:tab/>
        <w:t>March 20, 2026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5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TC ENERGY CORPORATION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340"/>
        <w:spacing w:after="0"/>
        <w:tabs>
          <w:tab w:leader="none" w:pos="5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By:</w:t>
        <w:tab/>
        <w:t>/s/ Jane M. Brindle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3688080</wp:posOffset>
            </wp:positionH>
            <wp:positionV relativeFrom="paragraph">
              <wp:posOffset>17145</wp:posOffset>
            </wp:positionV>
            <wp:extent cx="2176145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4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5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Jane M. Brindle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Vice-President, Law and Corporate Secretary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5340"/>
        <w:spacing w:after="0"/>
        <w:tabs>
          <w:tab w:leader="none" w:pos="5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By:</w:t>
        <w:tab/>
        <w:t>/s/ David R. Marchand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3688080</wp:posOffset>
            </wp:positionH>
            <wp:positionV relativeFrom="paragraph">
              <wp:posOffset>17145</wp:posOffset>
            </wp:positionV>
            <wp:extent cx="2176145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4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5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David R. Marchand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Vice-President, Finance and Treasurer</w:t>
      </w:r>
    </w:p>
    <w:p>
      <w:pPr>
        <w:sectPr>
          <w:pgSz w:w="11900" w:h="16838" w:orient="portrait"/>
          <w:cols w:equalWidth="0" w:num="1">
            <w:col w:w="11280"/>
          </w:cols>
          <w:pgMar w:left="300" w:top="766" w:right="319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408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33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2026-03-20T10:40:03Z</dcterms:created>
  <dcterms:modified xsi:type="dcterms:W3CDTF">2026-03-20T10:40:03Z</dcterms:modified>
</cp:coreProperties>
</file>