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6-K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Report of Foreign Private Issuer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Rule 13a-16 or 15d-16 of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Securities Exchange Act of 1934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For the month of March 2026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Commission File No. 1-31690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TC Energy Corporation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i w:val="1"/>
          <w:iCs w:val="1"/>
          <w:color w:val="auto"/>
        </w:rPr>
        <w:t>(Translation of Registrant's Name into English)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450 – 1 Street S.W., Calgary, Alberta, T2P 5H1, Canada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i w:val="1"/>
          <w:iCs w:val="1"/>
          <w:color w:val="auto"/>
        </w:rPr>
        <w:t>(Address of Principal Executive Offices)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440"/>
        <w:spacing w:after="0" w:line="253" w:lineRule="exact"/>
        <w:tabs>
          <w:tab w:leader="none" w:pos="4760" w:val="left"/>
          <w:tab w:leader="none" w:pos="6260" w:val="left"/>
          <w:tab w:leader="none" w:pos="8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Form 40-F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8"/>
          <w:szCs w:val="18"/>
          <w:color w:val="auto"/>
        </w:rPr>
        <w:t>☑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Exhibit 99.1 to this report, furnished on Form 6-K, is furnished, not filed, and will not be incorporated by reference into any registration statement filed by the registrant under the Securities Act of 1933, as amended.</w:t>
      </w:r>
    </w:p>
    <w:p>
      <w:pPr>
        <w:sectPr>
          <w:pgSz w:w="11900" w:h="16838" w:orient="portrait"/>
          <w:cols w:equalWidth="0" w:num="1">
            <w:col w:w="11240"/>
          </w:cols>
          <w:pgMar w:left="320" w:top="1043" w:right="339" w:bottom="1440" w:gutter="0" w:footer="0" w:header="0"/>
        </w:sectPr>
      </w:pPr>
    </w:p>
    <w:bookmarkStart w:id="1" w:name="page2"/>
    <w:bookmarkEnd w:id="1"/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u w:val="single" w:color="auto"/>
          <w:color w:val="auto"/>
        </w:rPr>
        <w:t>A copy of the registrant’s Notice of Annual Meeting and Record Date dated March 10, 2026.</w:t>
      </w:r>
    </w:p>
    <w:p>
      <w:pPr>
        <w:sectPr>
          <w:pgSz w:w="11900" w:h="16838" w:orient="portrait"/>
          <w:cols w:equalWidth="0" w:num="1">
            <w:col w:w="10119"/>
          </w:cols>
          <w:pgMar w:left="340" w:top="962" w:right="1440" w:bottom="1440" w:gutter="0" w:footer="0" w:header="0"/>
        </w:sectPr>
      </w:pPr>
    </w:p>
    <w:bookmarkStart w:id="2" w:name="page3"/>
    <w:bookmarkEnd w:id="2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spacing w:after="0" w:line="27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Date:</w:t>
        <w:tab/>
        <w:t>March 10, 2026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TC ENERGY CORPORATION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4560"/>
        <w:spacing w:after="0"/>
        <w:tabs>
          <w:tab w:leader="none" w:pos="5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color w:val="auto"/>
          <w:vertAlign w:val="superscript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/s/ Jane M. Brindle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Jane M. Brindle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Vice-President, Law and Corporate Secretary</w:t>
      </w:r>
    </w:p>
    <w:p>
      <w:pPr>
        <w:sectPr>
          <w:pgSz w:w="11900" w:h="16838" w:orient="portrait"/>
          <w:cols w:equalWidth="0" w:num="1">
            <w:col w:w="11240"/>
          </w:cols>
          <w:pgMar w:left="320" w:top="935" w:right="339" w:bottom="1440" w:gutter="0" w:footer="0" w:header="0"/>
        </w:sectPr>
      </w:pPr>
    </w:p>
    <w:bookmarkStart w:id="3" w:name="page4"/>
    <w:bookmarkEnd w:id="3"/>
    <w:p>
      <w:pPr>
        <w:ind w:left="9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4500880</wp:posOffset>
            </wp:positionH>
            <wp:positionV relativeFrom="paragraph">
              <wp:posOffset>629285</wp:posOffset>
            </wp:positionV>
            <wp:extent cx="1105535" cy="2057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20"/>
          </w:cols>
          <w:pgMar w:left="840" w:top="125" w:right="3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Date: March 10,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To: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All Canadian Securities Regulatory Authorities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Toronto Stock Exchange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New York Stock Exchange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Securities and Exchange Commission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Dear Sirs/Madames: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u w:val="single" w:color="auto"/>
          <w:color w:val="auto"/>
        </w:rPr>
        <w:t>Subject: TC ENERGY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800-324 8th Avenue SW</w:t>
      </w:r>
    </w:p>
    <w:p>
      <w:pPr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Calgary AB, T2P 2Z2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u w:val="single" w:color="auto"/>
          <w:color w:val="3051F2"/>
        </w:rPr>
        <w:t>www.computershare.com</w:t>
      </w:r>
    </w:p>
    <w:p>
      <w:pPr>
        <w:spacing w:after="0" w:line="25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360" w:space="720"/>
            <w:col w:w="3640"/>
          </w:cols>
          <w:pgMar w:left="840" w:top="125" w:right="339" w:bottom="1440" w:gutter="0" w:footer="0" w:header="0"/>
          <w:type w:val="continuous"/>
        </w:sectPr>
      </w:pP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We advise of the following with respect to the upcoming meeting of security holders for the subject issuer: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Meeting Type:</w:t>
            </w:r>
          </w:p>
        </w:tc>
        <w:tc>
          <w:tcPr>
            <w:tcW w:w="2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Annual Meeting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Record Date for Notice of Meeting:</w:t>
            </w:r>
          </w:p>
        </w:tc>
        <w:tc>
          <w:tcPr>
            <w:tcW w:w="2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March 20, 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Record Date for Voting (if applicable):</w:t>
            </w:r>
          </w:p>
        </w:tc>
        <w:tc>
          <w:tcPr>
            <w:tcW w:w="2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March 20, 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Beneficial Ownership Determination Date:</w:t>
            </w:r>
          </w:p>
        </w:tc>
        <w:tc>
          <w:tcPr>
            <w:tcW w:w="2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March 20, 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Meeting Date:</w:t>
            </w:r>
          </w:p>
        </w:tc>
        <w:tc>
          <w:tcPr>
            <w:tcW w:w="2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May 7, 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7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Meeting Location:</w:t>
            </w:r>
          </w:p>
        </w:tc>
        <w:tc>
          <w:tcPr>
            <w:tcW w:w="2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Virtual-only meeting online at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5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https://meetings.lumiconnect.com/400-652-715-564</w:t>
            </w:r>
          </w:p>
        </w:tc>
      </w:tr>
      <w:tr>
        <w:trPr>
          <w:trHeight w:val="256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Issuer sending proxy related materials directly to NOBO:</w:t>
            </w:r>
          </w:p>
        </w:tc>
        <w:tc>
          <w:tcPr>
            <w:tcW w:w="2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No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16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Issuer paying for delivery to OBO:</w:t>
            </w:r>
          </w:p>
        </w:tc>
        <w:tc>
          <w:tcPr>
            <w:tcW w:w="2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Yes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87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Notice and Access (NAA) Requirements: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5"/>
        </w:trPr>
        <w:tc>
          <w:tcPr>
            <w:tcW w:w="4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NAA for Registered Holders:</w:t>
            </w:r>
          </w:p>
        </w:tc>
        <w:tc>
          <w:tcPr>
            <w:tcW w:w="2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Yes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NAA for Beneficial Holders:</w:t>
            </w:r>
          </w:p>
        </w:tc>
        <w:tc>
          <w:tcPr>
            <w:tcW w:w="2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Yes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94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Voting Security Details: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1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2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CUSIP Number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ISIN</w:t>
            </w:r>
          </w:p>
        </w:tc>
      </w:tr>
      <w:tr>
        <w:trPr>
          <w:trHeight w:val="215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COMMON</w:t>
            </w:r>
          </w:p>
        </w:tc>
        <w:tc>
          <w:tcPr>
            <w:tcW w:w="2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87807B107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CA87807B1076</w:t>
            </w:r>
          </w:p>
        </w:tc>
      </w:tr>
    </w:tbl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Sincerely,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660066"/>
        </w:rPr>
        <w:t>Computershare Trust Company of Canada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Agent for TC ENERGY CORPORATION</w:t>
      </w:r>
    </w:p>
    <w:sectPr>
      <w:pgSz w:w="11900" w:h="16838" w:orient="portrait"/>
      <w:cols w:equalWidth="0" w:num="1">
        <w:col w:w="10720"/>
      </w:cols>
      <w:pgMar w:left="840" w:top="125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2026-03-10T15:43:53Z</dcterms:created>
  <dcterms:modified xsi:type="dcterms:W3CDTF">2026-03-10T15:43:53Z</dcterms:modified>
</cp:coreProperties>
</file>