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Report of Foreign Private Issuer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13a-16 or 15d-16 of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Securities Exchange Act of 1934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 the month of April 2026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Commission File No. 1-31690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TC Energy Corporation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(Translation of Registrant's Name into English)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450 – 1 Street S.W., Calgary, Alberta, T2P 5H1, Canada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(Address of Principal Executive Offices)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140"/>
        <w:spacing w:after="0" w:line="196" w:lineRule="exact"/>
        <w:tabs>
          <w:tab w:leader="none" w:pos="4960" w:val="left"/>
          <w:tab w:leader="none" w:pos="6140" w:val="left"/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Exhibit 99.1 to this report, furnished on Form 6-K, is furnished, not filed, and will not be incorporated by reference into any registration statement filed by the registrant under the Securities Act of 1933, as amended.</w:t>
      </w:r>
    </w:p>
    <w:p>
      <w:pPr>
        <w:sectPr>
          <w:pgSz w:w="11900" w:h="16838" w:orient="portrait"/>
          <w:cols w:equalWidth="0" w:num="1">
            <w:col w:w="11280"/>
          </w:cols>
          <w:pgMar w:left="300" w:top="766" w:right="319" w:bottom="1440" w:gutter="0" w:footer="0" w:header="0"/>
        </w:sectPr>
      </w:pPr>
    </w:p>
    <w:bookmarkStart w:id="4" w:name="page5"/>
    <w:bookmarkEnd w:id="4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A copy of the registrant’s news release dated April 10, 2026.</w:t>
      </w:r>
    </w:p>
    <w:p>
      <w:pPr>
        <w:sectPr>
          <w:pgSz w:w="11900" w:h="16838" w:orient="portrait"/>
          <w:cols w:equalWidth="0" w:num="1">
            <w:col w:w="10139"/>
          </w:cols>
          <w:pgMar w:left="320" w:top="787" w:right="1440" w:bottom="1440" w:gutter="0" w:footer="0" w:header="0"/>
        </w:sectPr>
      </w:pPr>
    </w:p>
    <w:bookmarkStart w:id="5" w:name="page6"/>
    <w:bookmarkEnd w:id="5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SIGNATURES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Date:</w:t>
        <w:tab/>
        <w:t>April 10, 2026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TC ENERGY CORPORATION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4580"/>
        <w:spacing w:after="0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auto"/>
          <w:vertAlign w:val="superscript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/s/ Jane M. Brindle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Jane M. Brindle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Vice-President, Law and Corporate Secretary</w:t>
      </w:r>
    </w:p>
    <w:sectPr>
      <w:pgSz w:w="11900" w:h="16838" w:orient="portrait"/>
      <w:cols w:equalWidth="0" w:num="1">
        <w:col w:w="11280"/>
      </w:cols>
      <w:pgMar w:left="300" w:top="766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2026-04-13T05:02:51Z</dcterms:created>
  <dcterms:modified xsi:type="dcterms:W3CDTF">2026-04-13T05:02:51Z</dcterms:modified>
</cp:coreProperties>
</file>